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КОНТРОЛНА ЛИСТА: ОТПАДНЕ ВОДЕ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Закон о заштити животне средине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(''Сл. Гласник РС'', бр. </w:t>
      </w:r>
      <w:r>
        <w:rPr>
          <w:rFonts w:cs="Times New Roman" w:ascii="Times New Roman" w:hAnsi="Times New Roman"/>
          <w:iCs/>
          <w:sz w:val="24"/>
          <w:szCs w:val="24"/>
          <w:lang w:val="ru-RU"/>
        </w:rPr>
        <w:t>135/2004-29, 36/2009-144, 36/2009-115- др. закон, 72/2009-164 - др. закон, 43/2011-88 (УС), 14/2016-3, 76/2018-3, 95/2018-267 - др. 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sz w:val="24"/>
          <w:szCs w:val="24"/>
          <w:lang w:val="sr-RS" w:eastAsia="sr-Latn-RS"/>
        </w:rPr>
        <w:t>Закон о водама</w:t>
      </w: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 (''Сл. Гласник РС'', бр. 30/2010, 93/2012, 101/2016, 95/2018 i 95/2018 - др.закон)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  <w:t xml:space="preserve">Закон о инспекцијском надзору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(''Сл.гласник РС'', бр 36/15, 44/48- др закон и 95/18-др закон)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>У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редба 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>о граничним вредностима емисије загађујућих материја у вод</w:t>
      </w:r>
      <w:r>
        <w:rPr>
          <w:rFonts w:eastAsia="Times New Roman" w:ascii="Times New Roman" w:hAnsi="Times New Roman"/>
          <w:b/>
          <w:bCs/>
          <w:sz w:val="24"/>
          <w:szCs w:val="24"/>
          <w:lang w:eastAsia="sr-Latn-RS"/>
        </w:rPr>
        <w:t>e</w:t>
      </w:r>
      <w:r>
        <w:rPr>
          <w:rFonts w:eastAsia="Times New Roman" w:ascii="Times New Roman" w:hAnsi="Times New Roman"/>
          <w:b/>
          <w:bCs/>
          <w:sz w:val="24"/>
          <w:szCs w:val="24"/>
          <w:lang w:val="ru-RU" w:eastAsia="sr-Latn-RS"/>
        </w:rPr>
        <w:t xml:space="preserve"> и роковима за њихово достизање</w:t>
      </w:r>
      <w:r>
        <w:rPr>
          <w:rFonts w:eastAsia="Times New Roman" w:ascii="Times New Roman" w:hAnsi="Times New Roman"/>
          <w:b/>
          <w:bCs/>
          <w:sz w:val="24"/>
          <w:szCs w:val="24"/>
          <w:lang w:val="sr-RS" w:eastAsia="sr-Latn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(</w:t>
      </w:r>
      <w:r>
        <w:rPr>
          <w:rFonts w:cs="Times New Roman" w:ascii="Times New Roman" w:hAnsi="Times New Roman"/>
          <w:sz w:val="24"/>
          <w:szCs w:val="24"/>
          <w:lang w:val="ru-RU"/>
        </w:rPr>
        <w:t>"Сл</w:t>
      </w:r>
      <w:r>
        <w:rPr>
          <w:rFonts w:cs="Times New Roman" w:ascii="Times New Roman" w:hAnsi="Times New Roman"/>
          <w:sz w:val="24"/>
          <w:szCs w:val="24"/>
          <w:lang w:val="sr-RS"/>
        </w:rPr>
        <w:t>.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 гласник РС", бр. 67/11, </w:t>
      </w:r>
      <w:r>
        <w:rPr>
          <w:rFonts w:cs="Times New Roman" w:ascii="Times New Roman" w:hAnsi="Times New Roman"/>
          <w:sz w:val="24"/>
          <w:szCs w:val="24"/>
          <w:lang w:val="sr-Latn-RS"/>
        </w:rPr>
        <w:t>48/12</w:t>
      </w:r>
      <w:r>
        <w:rPr>
          <w:rFonts w:cs="Times New Roman" w:ascii="Times New Roman" w:hAnsi="Times New Roman"/>
          <w:sz w:val="24"/>
          <w:szCs w:val="24"/>
          <w:lang w:val="ru-RU"/>
        </w:rPr>
        <w:t>, 1/16)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/>
          <w:sz w:val="24"/>
          <w:szCs w:val="24"/>
          <w:lang w:val="sr-RS" w:eastAsia="sr-Latn-RS"/>
        </w:rPr>
      </w:pPr>
      <w:r>
        <w:rPr>
          <w:rFonts w:eastAsia="Times New Roman" w:ascii="Times New Roman" w:hAnsi="Times New Roman"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А</w:t>
      </w:r>
    </w:p>
    <w:tbl>
      <w:tblPr>
        <w:tblW w:w="1045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95"/>
        <w:gridCol w:w="5158"/>
      </w:tblGrid>
      <w:tr>
        <w:trPr>
          <w:trHeight w:val="417" w:hRule="atLeast"/>
        </w:trPr>
        <w:tc>
          <w:tcPr>
            <w:tcW w:w="10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Подаци о надзираном субјекту</w:t>
            </w:r>
          </w:p>
        </w:tc>
      </w:tr>
      <w:tr>
        <w:trPr>
          <w:trHeight w:val="399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Назив правног лица/предузетника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90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72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Матични број 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54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45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</w:r>
          </w:p>
        </w:tc>
      </w:tr>
      <w:tr>
        <w:trPr>
          <w:trHeight w:val="327" w:hRule="atLeast"/>
        </w:trPr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ru-RU"/>
        </w:rPr>
      </w:pPr>
      <w:r>
        <w:rPr>
          <w:rFonts w:eastAsia="Calibri"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Б</w:t>
      </w:r>
    </w:p>
    <w:tbl>
      <w:tblPr>
        <w:tblW w:w="10495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76"/>
        <w:gridCol w:w="2158"/>
        <w:gridCol w:w="1461"/>
      </w:tblGrid>
      <w:tr>
        <w:trPr>
          <w:trHeight w:val="372" w:hRule="atLeast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Статус правног лица, предузетника</w:t>
            </w:r>
          </w:p>
        </w:tc>
      </w:tr>
      <w:tr>
        <w:trPr>
          <w:trHeight w:val="444" w:hRule="atLeast"/>
        </w:trPr>
        <w:tc>
          <w:tcPr>
            <w:tcW w:w="6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Latn-C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>ДА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eastAsia="Calibri" w:cs="Times New Roman"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*</w:t>
            </w:r>
          </w:p>
        </w:tc>
      </w:tr>
      <w:tr>
        <w:trPr>
          <w:trHeight w:val="660" w:hRule="atLeast"/>
        </w:trPr>
        <w:tc>
          <w:tcPr>
            <w:tcW w:w="10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eastAsia="Calibri" w:cs="Times New Roman" w:ascii="Times New Roman" w:hAnsi="Times New Roman"/>
                <w:b/>
                <w:sz w:val="24"/>
                <w:szCs w:val="24"/>
                <w:lang w:val="sr-RS"/>
              </w:rPr>
              <w:t>Правно лице, предузетник за који је одговор „НЕ“, сматра се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iCs/>
          <w:smallCaps/>
          <w:sz w:val="24"/>
          <w:szCs w:val="24"/>
          <w:lang w:val="sr-RS" w:eastAsia="x-none"/>
        </w:rPr>
      </w:pPr>
      <w:r>
        <w:rPr>
          <w:rFonts w:eastAsia="Times New Roman" w:cs="Times New Roman" w:ascii="Times New Roman" w:hAnsi="Times New Roman"/>
          <w:iCs/>
          <w:smallCaps/>
          <w:sz w:val="24"/>
          <w:szCs w:val="24"/>
          <w:lang w:val="sr-RS" w:eastAsia="x-none"/>
        </w:rPr>
        <w:tab/>
      </w:r>
    </w:p>
    <w:tbl>
      <w:tblPr>
        <w:tblStyle w:val="TableGrid"/>
        <w:tblW w:w="1049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2"/>
        <w:gridCol w:w="7510"/>
        <w:gridCol w:w="2268"/>
      </w:tblGrid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Р.бр.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 w:eastAsia="sr-Latn-RS"/>
              </w:rPr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CS" w:eastAsia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 w:eastAsia="ru-RU"/>
              </w:rPr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Б1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 xml:space="preserve"> је донет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кциони план за постепено достизање граничних вредности емисије загађујућих материја у воде или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рограм мера прилагођавања рада постројења?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Style w:val="FootnoteAnchor"/>
                <w:rFonts w:cs="Times New Roman" w:ascii="Times New Roman" w:hAnsi="Times New Roman"/>
                <w:sz w:val="24"/>
                <w:szCs w:val="24"/>
                <w:lang w:val="sr-RS"/>
              </w:rPr>
              <w:footnoteReference w:id="2"/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Б2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/>
              </w:rPr>
              <w:t xml:space="preserve">Да 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 xml:space="preserve"> се поступа у складу са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  <w:t>a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кционим планом за постепено достизање граничних вредности емисије загађујућих материја у воде или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п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BA"/>
              </w:rPr>
              <w:t>рограмом мера прилагођавања рада постројења?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Б3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је извештај о спровођену акционог плана поднет министарству надлежном за послове заштите животне средине и водопривреде, сваке две године од дана доношења Акционог плана?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Б4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испуштене отпадне воде и отпадне воде које се после пречишћавања испуштају у реципијент испуњавају услове у погледу прописаних граничних вредности?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Делимично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Б5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у површинске воде уносе отпадне воде које садрже хазардне и загађујуће супстанце изнад прописаних граничних вредности емисија које могу довести до погоршања тренутног стања?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НП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Б6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отпадне воде испуштају у стајаће воде, ако је та вода у контакту са подземном водом, која може проузроковати угрожавање доброг еколошкох или хемијског статуса стајаће воде?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Б7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испушта прекомерно термички загађена вода?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Б8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се у јавну канализацију испуштају отпадне воде које садрже хазардне супстанце?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Б9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лице које испушта отпадне воде има постављен уређај за мерење и континуирано мери количине отпадних вода, да ли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испитује параметре квалитета отпадних вода и да ли извештај о извршеним мерењима доставља јавном водопривредном предузећу,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министарству надлежном за послове заштите животне средине и органу управе надлежног за спровођење државног мониторинга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квалитета воде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Делимично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712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Б10</w:t>
            </w:r>
          </w:p>
        </w:tc>
        <w:tc>
          <w:tcPr>
            <w:tcW w:w="751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4"/>
                <w:lang w:val="sr-Latn-RS" w:eastAsia="sr-Latn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Да ли лице које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 xml:space="preserve"> има уређаје, објекте, односно, постројења за пречишћавање отпадних вода, мери количине и испитује квалитет отпадних вода пре и после пречишћавања, да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ли је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>обезбеди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ло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 xml:space="preserve"> редовно функционисање уређаја, објеката, односно, постројења за пречишћавање отпадних вода и да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ли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Latn-RS" w:eastAsia="sr-Latn-RS"/>
              </w:rPr>
              <w:t>води дневник њиховог рада?</w:t>
            </w:r>
          </w:p>
        </w:tc>
        <w:tc>
          <w:tcPr>
            <w:tcW w:w="2268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ДА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НЕ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Делимично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НП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r>
        <w:rPr>
          <w:rFonts w:cs="Times New Roman" w:ascii="Times New Roman" w:hAnsi="Times New Roman"/>
          <w:w w:val="90"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w w:val="90"/>
          <w:sz w:val="24"/>
          <w:szCs w:val="24"/>
          <w:lang w:val="en-US"/>
        </w:rPr>
      </w:pPr>
      <w:r>
        <w:rPr>
          <w:rFonts w:cs="Times New Roman" w:ascii="Times New Roman" w:hAnsi="Times New Roman"/>
          <w:w w:val="90"/>
          <w:sz w:val="24"/>
          <w:szCs w:val="24"/>
          <w:lang w:val="en-US"/>
        </w:rPr>
      </w:r>
    </w:p>
    <w:tbl>
      <w:tblPr>
        <w:tblW w:w="10589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84"/>
        <w:gridCol w:w="3465"/>
        <w:gridCol w:w="3840"/>
      </w:tblGrid>
      <w:tr>
        <w:trPr/>
        <w:tc>
          <w:tcPr>
            <w:tcW w:w="6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правног лица, предузетника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/>
              </w:rPr>
              <w:t>,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друго лице: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 w:eastAsia="de-DE"/>
              </w:rPr>
              <w:t>: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: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Радно место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Име и презиме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>: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1.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eastAsia="de-DE"/>
              </w:rPr>
              <w:t xml:space="preserve"> 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en-US" w:eastAsia="de-DE"/>
              </w:rPr>
            </w:r>
          </w:p>
        </w:tc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81" w:hRule="atLeast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Датум инспекцијског надзора на терену:</w:t>
            </w:r>
          </w:p>
        </w:tc>
      </w:tr>
      <w:tr>
        <w:trPr>
          <w:trHeight w:val="400" w:hRule="atLeast"/>
        </w:trPr>
        <w:tc>
          <w:tcPr>
            <w:tcW w:w="105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Latn-RS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"/>
          <w:szCs w:val="2"/>
          <w:lang w:val="sr-RS"/>
        </w:rPr>
      </w:pPr>
      <w:r>
        <w:rPr/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418" w:right="1418" w:header="709" w:top="1418" w:footer="709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  <w:font w:name="Times New Roman">
    <w:charset w:val="01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color w:val="5B9BD5" w:themeColor="accent1"/>
        <w:sz w:val="24"/>
        <w:szCs w:val="24"/>
      </w:rPr>
      <w:t xml:space="preserve"> </w:t>
    </w:r>
    <w:r>
      <w:rPr>
        <w:rFonts w:eastAsia="" w:cs="" w:ascii="Calibri Light" w:hAnsi="Calibri Light" w:asciiTheme="majorHAnsi" w:cstheme="majorBidi" w:eastAsiaTheme="majorEastAsia" w:hAnsiTheme="majorHAnsi"/>
        <w:color w:val="5B9BD5" w:themeColor="accent1"/>
        <w:sz w:val="20"/>
        <w:szCs w:val="20"/>
      </w:rPr>
      <w:t xml:space="preserve">pg. </w:t>
    </w:r>
    <w:r>
      <w:rPr>
        <w:rFonts w:eastAsia="" w:cs="" w:ascii="Calibri Light" w:hAnsi="Calibri Light"/>
        <w:color w:val="5B9BD5"/>
        <w:sz w:val="20"/>
        <w:szCs w:val="20"/>
      </w:rPr>
      <w:fldChar w:fldCharType="begin"/>
    </w:r>
    <w:r>
      <w:rPr>
        <w:sz w:val="20"/>
        <w:szCs w:val="20"/>
        <w:rFonts w:eastAsia="" w:cs="" w:ascii="Calibri Light" w:hAnsi="Calibri Light"/>
        <w:color w:val="5B9BD5"/>
      </w:rPr>
      <w:instrText> PAGE </w:instrText>
    </w:r>
    <w:r>
      <w:rPr>
        <w:sz w:val="20"/>
        <w:szCs w:val="20"/>
        <w:rFonts w:eastAsia="" w:cs="" w:ascii="Calibri Light" w:hAnsi="Calibri Light"/>
        <w:color w:val="5B9BD5"/>
      </w:rPr>
      <w:fldChar w:fldCharType="separate"/>
    </w:r>
    <w:r>
      <w:rPr>
        <w:sz w:val="20"/>
        <w:szCs w:val="20"/>
        <w:rFonts w:eastAsia="" w:cs="" w:ascii="Calibri Light" w:hAnsi="Calibri Light"/>
        <w:color w:val="5B9BD5"/>
      </w:rPr>
      <w:t>3</w:t>
    </w:r>
    <w:r>
      <w:rPr>
        <w:sz w:val="20"/>
        <w:szCs w:val="20"/>
        <w:rFonts w:eastAsia="" w:cs="" w:ascii="Calibri Light" w:hAnsi="Calibri Light"/>
        <w:color w:val="5B9BD5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"/>
        <w:rPr>
          <w:lang w:val="sr-RS"/>
        </w:rPr>
      </w:pPr>
      <w:r>
        <w:rPr>
          <w:rStyle w:val="FootnoteCharacters"/>
        </w:rPr>
        <w:footnoteRef/>
      </w:r>
      <w:r>
        <w:rPr/>
        <w:t xml:space="preserve"> </w:t>
      </w:r>
      <w:r>
        <w:rPr>
          <w:rFonts w:cs="Times New Roman" w:ascii="Times New Roman" w:hAnsi="Times New Roman"/>
          <w:lang w:val="sr-RS"/>
        </w:rPr>
        <w:t>НИЈЕ ПРИМЕНЉИВО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44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678"/>
      <w:gridCol w:w="2774"/>
    </w:tblGrid>
    <w:tr>
      <w:trPr>
        <w:trHeight w:val="54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en-US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8" w:type="dxa"/>
          <w:tcBorders/>
          <w:shd w:color="auto" w:fill="auto" w:val="clear"/>
          <w:vAlign w:val="center"/>
        </w:tcPr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Република Србија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ОПШТИНА СУРДУЛИЦА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b w:val="false"/>
              <w:b w:val="false"/>
              <w:bCs w:val="false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b w:val="false"/>
              <w:bCs w:val="false"/>
              <w:sz w:val="24"/>
              <w:szCs w:val="24"/>
              <w:lang w:val="sr-CS"/>
            </w:rPr>
            <w:t>ОПШТИНСКА УПРАВА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Одељење за урбанизам ,стамбено-комуналне,</w:t>
          </w:r>
        </w:p>
        <w:p>
          <w:pPr>
            <w:pStyle w:val="Normal"/>
            <w:spacing w:lineRule="auto" w:line="240"/>
            <w:ind w:left="0" w:hanging="0"/>
            <w:rPr>
              <w:rFonts w:ascii="Times New Roman" w:hAnsi="Times New Roman"/>
              <w:sz w:val="24"/>
              <w:szCs w:val="24"/>
              <w:lang w:val="sr-CS"/>
            </w:rPr>
          </w:pPr>
          <w:r>
            <w:rPr>
              <w:rFonts w:ascii="Times New Roman" w:hAnsi="Times New Roman"/>
              <w:sz w:val="24"/>
              <w:szCs w:val="24"/>
              <w:lang w:val="sr-CS"/>
            </w:rPr>
            <w:t>грађевинске и имовинско-правне послове,</w:t>
          </w:r>
        </w:p>
        <w:p>
          <w:pPr>
            <w:pStyle w:val="Normal"/>
            <w:spacing w:lineRule="auto" w:line="240" w:before="0" w:after="0"/>
            <w:ind w:left="0" w:hanging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 w:val="false"/>
              <w:sz w:val="24"/>
              <w:szCs w:val="24"/>
              <w:lang w:val="sr-CS"/>
            </w:rPr>
            <w:t>Број: 501-</w:t>
          </w:r>
        </w:p>
      </w:tc>
      <w:tc>
        <w:tcPr>
          <w:tcW w:w="2774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Шифра: КЛ-12-01/0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27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en-US"/>
            </w:rPr>
            <w:t>1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3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sz w:val="20"/>
              <w:szCs w:val="20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Normal"/>
      <w:spacing w:lineRule="auto" w:line="240" w:before="0" w:after="0"/>
      <w:jc w:val="both"/>
      <w:rPr/>
    </w:pPr>
    <w:r>
      <w:rPr>
        <w:rFonts w:cs="Times New Roman" w:ascii="Times New Roman" w:hAnsi="Times New Roman"/>
        <w:b/>
        <w:bCs/>
        <w:sz w:val="24"/>
        <w:szCs w:val="24"/>
        <w:lang w:val="en-US"/>
      </w:rPr>
      <w:t>Контролна листа преузета од Министарства заштите животне средине -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 xml:space="preserve">Сектор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 xml:space="preserve">за надзор и предострожност у животној средини - </w:t>
    </w:r>
    <w:r>
      <w:rPr>
        <w:rFonts w:eastAsia="Times New Roman" w:cs="Times New Roman" w:ascii="Times New Roman" w:hAnsi="Times New Roman"/>
        <w:b/>
        <w:bCs/>
        <w:sz w:val="24"/>
        <w:szCs w:val="24"/>
        <w:lang w:val="en-US"/>
      </w:rPr>
      <w:t>Инспекција за заштиту животне средине</w:t>
    </w: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 интернет </w:t>
    </w:r>
  </w:p>
  <w:p>
    <w:pPr>
      <w:pStyle w:val="Normal"/>
      <w:spacing w:lineRule="auto" w:line="240" w:before="0" w:after="0"/>
      <w:jc w:val="both"/>
      <w:rPr>
        <w:lang w:val="sr-RS"/>
      </w:rPr>
    </w:pPr>
    <w:r>
      <w:rPr>
        <w:rFonts w:cs="Times New Roman" w:ascii="Times New Roman" w:hAnsi="Times New Roman"/>
        <w:b/>
        <w:bCs/>
        <w:sz w:val="24"/>
        <w:szCs w:val="24"/>
        <w:lang w:val="en-US"/>
      </w:rPr>
      <w:t xml:space="preserve">адреса: </w:t>
    </w:r>
    <w:r>
      <w:rPr>
        <w:rFonts w:eastAsia="Times New Roman" w:cs="Times New Roman" w:ascii="Times New Roman" w:hAnsi="Times New Roman"/>
        <w:b/>
        <w:bCs/>
        <w:sz w:val="24"/>
        <w:szCs w:val="24"/>
        <w:lang w:val="sr-RS"/>
      </w:rPr>
      <w:t>https://www.ekologija.gov.rs/dozvole-obrasci/kontrolne-liste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Verdana" w:cs="Arial"/>
        <w:lang w:val="en-GB" w:eastAsia="en-GB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Verdana" w:hAnsi="Verdana" w:eastAsia="Verdana" w:cs="Arial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683ce3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683ce3"/>
    <w:rPr/>
  </w:style>
  <w:style w:type="character" w:styleId="BalloonTextChar" w:customStyle="1">
    <w:name w:val="Balloon Text Char"/>
    <w:link w:val="BalloonText"/>
    <w:uiPriority w:val="99"/>
    <w:semiHidden/>
    <w:qFormat/>
    <w:rsid w:val="00db7d16"/>
    <w:rPr>
      <w:rFonts w:ascii="Wingdings" w:hAnsi="Wingdings" w:cs="Wingdings"/>
      <w:sz w:val="16"/>
      <w:szCs w:val="16"/>
      <w:lang w:eastAsia="en-US"/>
    </w:rPr>
  </w:style>
  <w:style w:type="character" w:styleId="Annotationreference">
    <w:name w:val="annotation reference"/>
    <w:uiPriority w:val="99"/>
    <w:semiHidden/>
    <w:unhideWhenUsed/>
    <w:qFormat/>
    <w:rsid w:val="0016485e"/>
    <w:rPr>
      <w:sz w:val="16"/>
      <w:szCs w:val="16"/>
    </w:rPr>
  </w:style>
  <w:style w:type="character" w:styleId="CommentTextChar" w:customStyle="1">
    <w:name w:val="Comment Text Char"/>
    <w:link w:val="CommentText"/>
    <w:uiPriority w:val="99"/>
    <w:semiHidden/>
    <w:qFormat/>
    <w:rsid w:val="0016485e"/>
    <w:rPr>
      <w:lang w:eastAsia="en-US"/>
    </w:rPr>
  </w:style>
  <w:style w:type="character" w:styleId="CommentSubjectChar" w:customStyle="1">
    <w:name w:val="Comment Subject Char"/>
    <w:link w:val="CommentSubject"/>
    <w:uiPriority w:val="99"/>
    <w:semiHidden/>
    <w:qFormat/>
    <w:rsid w:val="0016485e"/>
    <w:rPr>
      <w:b/>
      <w:bCs/>
      <w:lang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qFormat/>
    <w:rsid w:val="00fd6447"/>
    <w:rPr>
      <w:lang w:eastAsia="en-US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fd6447"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683ce3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b7d16"/>
    <w:pPr>
      <w:spacing w:lineRule="auto" w:line="240" w:before="0" w:after="0"/>
    </w:pPr>
    <w:rPr>
      <w:rFonts w:ascii="Wingdings" w:hAnsi="Wingdings" w:cs="Times New Roman"/>
      <w:sz w:val="16"/>
      <w:szCs w:val="16"/>
      <w:lang w:val="x-none"/>
    </w:rPr>
  </w:style>
  <w:style w:type="paragraph" w:styleId="ListParagraph">
    <w:name w:val="List Paragraph"/>
    <w:basedOn w:val="Normal"/>
    <w:uiPriority w:val="34"/>
    <w:qFormat/>
    <w:rsid w:val="009600bd"/>
    <w:pPr>
      <w:spacing w:lineRule="auto" w:line="240" w:before="0" w:after="0"/>
      <w:ind w:left="720" w:hanging="0"/>
    </w:pPr>
    <w:rPr>
      <w:rFonts w:ascii="Calibri" w:hAnsi="Calibri" w:eastAsia="Arial" w:cs="Calibri"/>
      <w:color w:val="000000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16485e"/>
    <w:pPr/>
    <w:rPr>
      <w:rFonts w:cs="Times New Roman"/>
      <w:sz w:val="20"/>
      <w:szCs w:val="20"/>
      <w:lang w:val="x-none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6485e"/>
    <w:pPr/>
    <w:rPr>
      <w:b/>
      <w:bCs/>
    </w:rPr>
  </w:style>
  <w:style w:type="paragraph" w:styleId="Footnote">
    <w:name w:val="Footnote Text"/>
    <w:basedOn w:val="Normal"/>
    <w:link w:val="FootnoteTextChar"/>
    <w:uiPriority w:val="99"/>
    <w:semiHidden/>
    <w:unhideWhenUsed/>
    <w:rsid w:val="00fd6447"/>
    <w:pPr>
      <w:spacing w:lineRule="auto" w:line="240" w:before="0" w:after="0"/>
    </w:pPr>
    <w:rPr>
      <w:sz w:val="20"/>
      <w:szCs w:val="20"/>
    </w:rPr>
  </w:style>
  <w:style w:type="paragraph" w:styleId="NoSpacing">
    <w:name w:val="No Spacing"/>
    <w:uiPriority w:val="1"/>
    <w:qFormat/>
    <w:rsid w:val="00114cf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b0882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b03a7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8ABDF-E7AE-4AFA-AA96-04512598C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3</Pages>
  <Words>594</Words>
  <Characters>3217</Characters>
  <CharactersWithSpaces>3778</CharactersWithSpaces>
  <Paragraphs>105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2022-12-09T13:12:00Z</dcterms:created>
  <dc:creator>Jelena Stankovic</dc:creator>
  <dc:description/>
  <dc:language>en-US</dc:language>
  <cp:lastModifiedBy/>
  <cp:lastPrinted>2019-04-02T10:08:00Z</cp:lastPrinted>
  <dcterms:modified xsi:type="dcterms:W3CDTF">2024-11-18T10:17:22Z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