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uppressLineNumbers/>
        <w:spacing w:lineRule="auto" w:line="240" w:before="0" w:after="0"/>
        <w:jc w:val="both"/>
        <w:rPr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sr-Latn-R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Поступање са уређајима са ПЦБ уљима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>Обавезе за уређаје са ПЦБ материјама из Закона о управљању отпадом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  <w:t>Табела А: Општи подаци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sr-RS"/>
        </w:rPr>
      </w:pPr>
      <w:r>
        <w:rPr>
          <w:rFonts w:ascii="Times New Roman" w:hAnsi="Times New Roman"/>
          <w:sz w:val="24"/>
          <w:szCs w:val="24"/>
          <w:lang w:val="sr-RS"/>
        </w:rPr>
      </w:r>
    </w:p>
    <w:tbl>
      <w:tblPr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5"/>
        <w:gridCol w:w="5304"/>
      </w:tblGrid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лица, предузетника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Општина и место седишта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(Попунити за установе)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Назив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Општина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и место постројења/активности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Статус </w:t>
      </w:r>
      <w:r>
        <w:rPr>
          <w:rFonts w:ascii="Times New Roman" w:hAnsi="Times New Roman"/>
          <w:bCs/>
          <w:sz w:val="24"/>
          <w:szCs w:val="24"/>
          <w:lang w:val="sr-RS"/>
        </w:rPr>
        <w:t>правног лица, предузетника</w:t>
      </w:r>
    </w:p>
    <w:tbl>
      <w:tblPr>
        <w:tblW w:w="107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45"/>
        <w:gridCol w:w="2249"/>
      </w:tblGrid>
      <w:tr>
        <w:trPr/>
        <w:tc>
          <w:tcPr>
            <w:tcW w:w="8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правно лице, предузетник регистрован у АПР-у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НЕ *  </w:t>
            </w:r>
          </w:p>
        </w:tc>
      </w:tr>
      <w:tr>
        <w:trPr/>
        <w:tc>
          <w:tcPr>
            <w:tcW w:w="10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RS"/>
              </w:rPr>
              <w:t>*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Latn-RS"/>
              </w:rPr>
              <w:t>П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 xml:space="preserve">равно лице, предузетник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Табела В: Законске обавезе</w:t>
      </w:r>
    </w:p>
    <w:tbl>
      <w:tblPr>
        <w:tblpPr w:bottomFromText="0" w:horzAnchor="text" w:leftFromText="180" w:rightFromText="180" w:tblpX="0" w:tblpXSpec="center" w:tblpY="1" w:topFromText="0" w:vertAnchor="text"/>
        <w:tblW w:w="1106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535"/>
        <w:gridCol w:w="7680"/>
        <w:gridCol w:w="2850"/>
      </w:tblGrid>
      <w:tr>
        <w:trPr>
          <w:trHeight w:val="416" w:hRule="atLeast"/>
          <w:cantSplit w:val="true"/>
        </w:trPr>
        <w:tc>
          <w:tcPr>
            <w:tcW w:w="1106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 xml:space="preserve">А) Уређаји који садрже ПЦБ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b/>
                <w:b/>
                <w:sz w:val="24"/>
                <w:szCs w:val="24"/>
                <w:lang w:val="sr-RS" w:eastAsia="ru-RU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  <w:lang w:val="sr-RS"/>
              </w:rPr>
              <w:t xml:space="preserve">Да ли је за уређај у употреби који садржи ПЦБ или за који постоји могућност да је контаминиран садржајем ПЦБ извршено испитивање садржаја ПЦБ у лабораторији акредитованој за испитивање садржаја ПЦБ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Не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664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trike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A2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b/>
                <w:b/>
                <w:strike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вршено допуњавање трансформатора са ПЦБ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вршено привремено складиштење уређаја који садржи ПЦБ дуже од 24 месеца пре обезбеђивања његовог одлагања или деконтаминације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А4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користе уређаји који садрже ПЦБ ако нису у исправном радном стању или ако цуре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А5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минстарству пријављен уређај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на одговарајућој Пријави података уређаја који садржи ПЦБ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минстарству достављен план замене, односно одлагања и деконтаминације уређаја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обезбеђена деконтаминација уређаја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ПЦБ тако да се садржај ПЦБ смањи испод 0,05 процената масеног удела 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о свим променама података који се односе на уређај који садржи више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обавештено министарство у року од три месеца од дана настанка промене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А9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су, пре предаје уређаја који садрже ПЦБ овлашћеном лицу, предузете све мере предострожности како би се избегао ризик од пожара, укључујући и њихово држање даље од запаљивих производа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А10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су уређаји који садрже ПЦБ мање од 5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 који су саставни делови других уређаја уклоњени и одвојено сакупљени, рециклирани или одложени, по престанку употребе уређаја чији су саставни део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А11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 сви уређаји који садрже ПЦБ и деконтаминирани уређаји, означени уочљивом ознаком отпорном на оштећења одговарајуће садржине, изгледа и димензија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А12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се на уређају у употреби који садржи више од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sr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/>
              </w:rPr>
              <w:t>ПЦБ налази евиденциони број пријаве тог уређаја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А13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је простор или постројење у којима је смештен уређај који садржи ПЦБ обележен уочљивом ознаком на улазном делу, која јасно указује да се у простору налази уређај који садржи ПЦБ, одговарајуће садржине, изгледа и димензија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90" w:hRule="atLeast"/>
          <w:cantSplit w:val="true"/>
        </w:trPr>
        <w:tc>
          <w:tcPr>
            <w:tcW w:w="1106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Б) ПЦБ отпад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Б1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отпад који садржи ПЦБ одвојено сакупља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562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Б2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ПЦБ отпад поново користи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Б3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за ПЦБ отпад прибављен извештај о испитивању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отпада, од стране овлашћеног лица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862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Б4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Latn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 w:eastAsia="ru-RU"/>
              </w:rPr>
              <w:t>Да ли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 се ПЦБ отпад привремено складишти дуже од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24 месеца пре обезбеђивања његовог одлагања или деконтаминације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Б5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 xml:space="preserve">Да ли је за ПЦБ отпад обезбеђено одлагање поступцима или методама који су утврђени прописом којим се уређују категорије, испитивање и класификација отпада 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Б6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>Да ли су, пре предаје ПЦБ отпада овлашћеном лицу, предузете све мере предострожности како би се избегао ризик од пожара, укључујући и његово држање даље од запаљивих производа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Б7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sr-R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Да ли је министарству достављена пријава података о ПЦБ отпаду, на прописаном обрасцу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                                            </w:t>
            </w:r>
          </w:p>
        </w:tc>
      </w:tr>
      <w:tr>
        <w:trPr>
          <w:trHeight w:val="440" w:hRule="atLeast"/>
          <w:cantSplit w:val="true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Б8</w:t>
            </w:r>
          </w:p>
        </w:tc>
        <w:tc>
          <w:tcPr>
            <w:tcW w:w="7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RS"/>
              </w:rPr>
              <w:t xml:space="preserve">Да ли је ПЦБ отпад предат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лицу које има дозволу за управљање ПЦБ отпадом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Да      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  <w:lang w:val="sr-CS" w:eastAsia="ru-RU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RS" w:eastAsia="ru-RU"/>
              </w:rPr>
              <w:t>Није применљиво</w:t>
            </w:r>
            <w:r>
              <w:rPr>
                <w:rFonts w:ascii="Times New Roman" w:hAnsi="Times New Roman"/>
                <w:sz w:val="24"/>
                <w:szCs w:val="24"/>
                <w:lang w:val="sr-CS" w:eastAsia="ru-RU"/>
              </w:rPr>
              <w:t xml:space="preserve">          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  <w:bookmarkStart w:id="0" w:name="_Toc178427149"/>
      <w:bookmarkStart w:id="1" w:name="_Toc178427149"/>
      <w:bookmarkEnd w:id="1"/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sr-Latn-RS"/>
        </w:rPr>
      </w:pPr>
      <w:r>
        <w:rPr>
          <w:rFonts w:cs="Times New Roman" w:ascii="Times New Roman" w:hAnsi="Times New Roman"/>
          <w:w w:val="90"/>
          <w:sz w:val="24"/>
          <w:szCs w:val="24"/>
          <w:lang w:val="sr-Latn-RS"/>
        </w:rPr>
        <w:tab/>
      </w:r>
    </w:p>
    <w:tbl>
      <w:tblPr>
        <w:tblW w:w="1115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773"/>
        <w:gridCol w:w="4131"/>
        <w:gridCol w:w="3251"/>
      </w:tblGrid>
      <w:tr>
        <w:trPr/>
        <w:tc>
          <w:tcPr>
            <w:tcW w:w="7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27" w:hRule="atLeast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99" w:hRule="atLeast"/>
        </w:trPr>
        <w:tc>
          <w:tcPr>
            <w:tcW w:w="111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  <w:sz w:val="24"/>
        <w:szCs w:val="24"/>
        <w:lang w:val="sr-RS"/>
      </w:rPr>
    </w:pPr>
    <w:r>
      <w:rPr>
        <w:rFonts w:cs="Times New Roman" w:ascii="Times New Roman" w:hAnsi="Times New Roman"/>
        <w:sz w:val="24"/>
        <w:szCs w:val="24"/>
      </w:rPr>
      <w:fldChar w:fldCharType="begin"/>
    </w:r>
    <w:r>
      <w:rPr>
        <w:sz w:val="24"/>
        <w:szCs w:val="24"/>
        <w:rFonts w:cs="Times New Roman" w:ascii="Times New Roman" w:hAnsi="Times New Roman"/>
      </w:rPr>
      <w:instrText> PAGE </w:instrText>
    </w:r>
    <w:r>
      <w:rPr>
        <w:sz w:val="24"/>
        <w:szCs w:val="24"/>
        <w:rFonts w:cs="Times New Roman" w:ascii="Times New Roman" w:hAnsi="Times New Roman"/>
      </w:rPr>
      <w:fldChar w:fldCharType="separate"/>
    </w:r>
    <w:r>
      <w:rPr>
        <w:sz w:val="24"/>
        <w:szCs w:val="24"/>
        <w:rFonts w:cs="Times New Roman" w:ascii="Times New Roman" w:hAnsi="Times New Roman"/>
      </w:rPr>
      <w:t>3</w:t>
    </w:r>
    <w:r>
      <w:rPr>
        <w:sz w:val="24"/>
        <w:szCs w:val="24"/>
        <w:rFonts w:cs="Times New Roman" w:ascii="Times New Roman" w:hAnsi="Times New Roman"/>
      </w:rPr>
      <w:fldChar w:fldCharType="end"/>
    </w:r>
    <w:r>
      <w:rPr>
        <w:rFonts w:cs="Times New Roman" w:ascii="Times New Roman" w:hAnsi="Times New Roman"/>
        <w:sz w:val="24"/>
        <w:szCs w:val="24"/>
      </w:rPr>
      <w:t>/</w:t>
    </w:r>
    <w:r>
      <w:rPr>
        <w:rFonts w:cs="Times New Roman" w:ascii="Times New Roman" w:hAnsi="Times New Roman"/>
        <w:sz w:val="24"/>
        <w:szCs w:val="24"/>
        <w:lang w:val="sr-RS"/>
      </w:rPr>
      <w:t>3</w:t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2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/>
            </w:rPr>
            <w:t>Број: 501-</w:t>
          </w:r>
        </w:p>
      </w:tc>
      <w:tc>
        <w:tcPr>
          <w:tcW w:w="270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Шифра: КЛ-09-0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/0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Датум: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4171"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InternetLink">
    <w:name w:val="Hyperlink"/>
    <w:uiPriority w:val="99"/>
    <w:unhideWhenUsed/>
    <w:rsid w:val="005969b7"/>
    <w:rPr>
      <w:color w:val="0563C1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e267fb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EF7A-D6F2-406F-BF2B-8E8B6ADB6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3</Pages>
  <Words>811</Words>
  <Characters>3958</Characters>
  <CharactersWithSpaces>5246</CharactersWithSpaces>
  <Paragraphs>154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2022-12-09T13:10:00Z</dcterms:created>
  <dc:creator>Jelena Stankovic</dc:creator>
  <dc:description/>
  <dc:language>en-US</dc:language>
  <cp:lastModifiedBy/>
  <cp:lastPrinted>2018-07-25T11:24:00Z</cp:lastPrinted>
  <dcterms:modified xsi:type="dcterms:W3CDTF">2024-11-18T10:16:07Z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