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произвођача неопасног и инертног отпада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Обавезе </w:t>
      </w: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произвођача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неопасног и инертог отпада према Закону о управљању отпадом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 xml:space="preserve">Табела А: 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>Општи подаци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tbl>
      <w:tblPr>
        <w:tblW w:w="1062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5"/>
        <w:gridCol w:w="5304"/>
      </w:tblGrid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Б: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Статус правног лица, предузетника</w:t>
      </w:r>
    </w:p>
    <w:tbl>
      <w:tblPr>
        <w:tblW w:w="107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4"/>
        <w:gridCol w:w="2975"/>
      </w:tblGrid>
      <w:tr>
        <w:trPr/>
        <w:tc>
          <w:tcPr>
            <w:tcW w:w="7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правно лице, предузетник регистрован у АПР-у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 *</w:t>
            </w:r>
          </w:p>
        </w:tc>
      </w:tr>
      <w:tr>
        <w:trPr/>
        <w:tc>
          <w:tcPr>
            <w:tcW w:w="10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12"/>
          <w:szCs w:val="12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12"/>
          <w:szCs w:val="12"/>
          <w:lang w:val="sr-RS" w:eastAsia="x-non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W w:w="10980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0" w:noVBand="0" w:lastRow="0" w:firstColumn="0" w:lastColumn="0" w:noHBand="0" w:val="0000"/>
      </w:tblPr>
      <w:tblGrid>
        <w:gridCol w:w="691"/>
        <w:gridCol w:w="6500"/>
        <w:gridCol w:w="3692"/>
        <w:gridCol w:w="96"/>
      </w:tblGrid>
      <w:tr>
        <w:trPr>
          <w:trHeight w:val="323" w:hRule="atLeast"/>
          <w:cantSplit w:val="true"/>
        </w:trPr>
        <w:tc>
          <w:tcPr>
            <w:tcW w:w="1097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А) Документација о отпаду</w:t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одредио лице одговорно за управљање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сач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нио План управљања отпадом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(обавеза постоји уколико</w:t>
            </w:r>
            <w:r>
              <w:rPr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производи годишње више од 100 тона неопасног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односно 200 килограма опасног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План управљања отпадом садржи све елементе прописане чланом 15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ставом 1. Закона о управљању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2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у Плану управљања отпадом извршена класификација отпада према врсти, називу и индексном броју отпада на основу каталога отпада из Правилника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извештај о испитивању отпада у складу са Правилником о категоријама, испитивању и класификацији отпада („Сл. гл. РС“, бр. 56/2010, 93/2019, 39/2021), за сваки отпад који према пореклу, саставу и карактеристикама, може бити опасан отпад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обновио извештај о испитивању отпада након промене технологије, порекла сировине и других активности које утичу на промену карактера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произвођач отпада прибавио нови извештај о испитивању отпада након истека 5 година од прибављања претходног извештаја о испитивању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4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Latn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произвођач отпада поседује Документе о кретању отпада на прописаном обрасцу, који су потписани од стране примаоца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неопасан и инертан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Не </w:t>
            </w:r>
          </w:p>
          <w:p>
            <w:pPr>
              <w:pStyle w:val="Normal"/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 ли је за сваку врсту неопасног и инертног отпада Агенцији за заштиту животне средине достављен Образац ГИО 1 - Годишњи извештај о отпаду произвођача отпада, уношењем у информациони систем Националног регистра извора загађивања и у папирној форми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у року до 31. марта текуће године за претходну годину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Да ли произвођач отпада, за све врсте неопасног и инертног отпада води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 xml:space="preserve">дневну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евиденцију на прописаном Обрасцу ДЕО 1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-Дневна евиденција о отпаду произвођача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4" w:hRule="atLeast"/>
          <w:cantSplit w:val="true"/>
        </w:trPr>
        <w:tc>
          <w:tcPr>
            <w:tcW w:w="10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Б) Привремено складиштење отпада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отпад привремено складишти на локацији произвођача отпада дуже од 36 месеци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су све количине неопасног и/или инертног отпада који се користи као секундарна сировина, обележене натписом који садржи назив и седиште или знак произвођача отпада, назив и индексни број отпада у складу са Правилником о категоријама, испитивању и класификацији отпада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неопасног и/или инертног отпада који се користи као секундарна сировина, налазе у складишту отвореног и/или затвореног типа, које је ограђено и под сталним надзором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који се користи као секундарна сировина или за добијање енергије, складиште у складишту на стабилној и непропусној подлози, са одговарајућом заштитом од атмосферских утицаја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59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отпада, који се користи као секундарна сировина или за добијање енергије, складиште у складишту са системом за потпуни контролисани прихват атмосферске воде са свих манипулативних површина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течном стању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 xml:space="preserve"> ?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" w:hRule="atLeast"/>
          <w:cantSplit w:val="true"/>
        </w:trPr>
        <w:tc>
          <w:tcPr>
            <w:tcW w:w="691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Да ли се све количине отпада у прашкастом стању, складиште у складишту на начин којим се обезбеђује заштита од запрашивања околног простора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Није применљиво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6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Б9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се складиштење отпадних уља врши у складишту које има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танкване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Б10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се складиштење отпадних уља врши у складишту које има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0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Б11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настали отпад сакупља одвојено и разврстава у складу са потребом будућег третмана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Spacing"/>
              <w:rPr>
                <w:rFonts w:ascii="Times New Roman" w:hAnsi="Times New Roman" w:eastAsia="MS Gothic" w:cs="Times New Roman"/>
                <w:color w:val="FF0000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9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Б12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mbria Math" w:cs="Times New Roman"/>
                <w:sz w:val="24"/>
                <w:szCs w:val="24"/>
                <w:lang w:val="sr-R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се врши мешање неопасног отпада и/или комуналног отпада са опасним отпадом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  <w:t xml:space="preserve">    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Б13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произвођач отпада врши одлагање сопственог неопасног отпада на месту његовог настанка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 w:eastAsia="ru-RU"/>
              </w:rPr>
              <w:t>(*не односи се на неопасан отпад који је настао поступцима третмана отпада)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53" w:hRule="atLeast"/>
          <w:cantSplit w:val="true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Arial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Arial" w:cs="Times New Roman" w:ascii="Times New Roman" w:hAnsi="Times New Roman"/>
                <w:sz w:val="24"/>
                <w:szCs w:val="24"/>
                <w:lang w:val="sr-RS" w:eastAsia="ru-RU"/>
              </w:rPr>
              <w:t>Б14</w:t>
            </w:r>
          </w:p>
        </w:tc>
        <w:tc>
          <w:tcPr>
            <w:tcW w:w="6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произвођач неопасног отпада поседује потврду надлежног органа о изузимању од обавезе прибављања дозволе за одлагање сопственог неопасног отпада, на месту његовог настанка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Latn-RS" w:eastAsia="ru-RU"/>
              </w:rPr>
              <w:t>?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ascii="MS Gothic" w:hAnsi="MS Gothic"/>
                    <w:sz w:val="24"/>
                    <w:szCs w:val="24"/>
                    <w:lang w:val="sr-CS" w:eastAsia="ru-RU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</w:p>
        </w:tc>
        <w:tc>
          <w:tcPr>
            <w:tcW w:w="96" w:type="dxa"/>
            <w:tcBorders/>
            <w:tcMar>
              <w:left w:w="7" w:type="dxa"/>
              <w:right w:w="7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tbl>
      <w:tblPr>
        <w:tblW w:w="10882" w:type="dxa"/>
        <w:jc w:val="center"/>
        <w:tblInd w:w="0" w:type="dxa"/>
        <w:tblCellMar>
          <w:top w:w="0" w:type="dxa"/>
          <w:left w:w="85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592"/>
        <w:gridCol w:w="4009"/>
        <w:gridCol w:w="3281"/>
      </w:tblGrid>
      <w:tr>
        <w:trPr>
          <w:cantSplit w:val="true"/>
        </w:trPr>
        <w:tc>
          <w:tcPr>
            <w:tcW w:w="7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bookmarkStart w:id="0" w:name="_Toc178427149"/>
            <w:bookmarkEnd w:id="0"/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>
          <w:trHeight w:val="282" w:hRule="atLeast"/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>
          <w:cantSplit w:val="true"/>
        </w:trPr>
        <w:tc>
          <w:tcPr>
            <w:tcW w:w="3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36" w:hRule="atLeast"/>
          <w:cantSplit w:val="true"/>
        </w:trPr>
        <w:tc>
          <w:tcPr>
            <w:tcW w:w="10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91" w:right="1191" w:header="709" w:top="1077" w:footer="709" w:bottom="10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745703137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300"/>
      <w:gridCol w:w="324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/>
            </w:rPr>
            <w:t>Број: 501-</w:t>
          </w:r>
        </w:p>
      </w:tc>
      <w:tc>
        <w:tcPr>
          <w:tcW w:w="324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en-U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Шифра: КЛ-08-02/05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.2023.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3f12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Hyperlink"/>
    <w:uiPriority w:val="99"/>
    <w:unhideWhenUsed/>
    <w:rsid w:val="004d4d3c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NoSpacing">
    <w:name w:val="No Spacing"/>
    <w:uiPriority w:val="1"/>
    <w:qFormat/>
    <w:rsid w:val="00c26e21"/>
    <w:pPr>
      <w:widowControl/>
      <w:suppressAutoHyphens w:val="true"/>
      <w:bidi w:val="0"/>
      <w:spacing w:before="0" w:after="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745AD-7FE8-4681-B953-B0B6B984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LibreOffice/6.4.5.2$Windows_x86 LibreOffice_project/a726b36747cf2001e06b58ad5db1aa3a9a1872d6</Application>
  <Pages>4</Pages>
  <Words>1061</Words>
  <Characters>5515</Characters>
  <CharactersWithSpaces>6493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2023-08-10T06:32:00Z</dcterms:created>
  <dc:creator>Jelena Stankovic</dc:creator>
  <dc:description/>
  <dc:language>en-US</dc:language>
  <cp:lastModifiedBy/>
  <cp:lastPrinted>2023-08-08T06:19:00Z</cp:lastPrinted>
  <dcterms:modified xsi:type="dcterms:W3CDTF">2024-11-18T10:15:05Z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