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73"/>
        <w:ind w:left="101" w:right="101" w:hanging="0"/>
        <w:jc w:val="right"/>
        <w:rPr>
          <w:lang w:val="sr-RS"/>
        </w:rPr>
      </w:pPr>
      <w:r>
        <w:rPr>
          <w:lang w:val="sr-RS"/>
        </w:rPr>
        <w:t>НАЦРТ</w:t>
      </w:r>
    </w:p>
    <w:p>
      <w:pPr>
        <w:pStyle w:val="Normal"/>
        <w:spacing w:before="0" w:after="673"/>
        <w:ind w:left="101" w:right="101" w:hanging="0"/>
        <w:rPr/>
      </w:pPr>
      <w:r>
        <w:rPr/>
        <w:t>На основу члана 35. став 7. и 46. Закона о планирању и изградњи („Службени гласник РС”, број 72/2009, 81/2009-исправка, 64/2010-одлука ус, 24/2011, 121/2012, 42/2013-одлука ус, 50/2013-одлука ус, 98/2013-</w:t>
      </w:r>
      <w:r>
        <w:rPr>
          <w:color w:val="auto"/>
        </w:rPr>
        <w:t>одлука ус, 132/2014, 145/2014, 83/2018, 31/2019, 37/2019-други закон, 9/2020, 52/2021</w:t>
      </w:r>
      <w:r>
        <w:rPr>
          <w:color w:val="auto"/>
          <w:lang w:val="sr-CS"/>
        </w:rPr>
        <w:t xml:space="preserve"> </w:t>
      </w:r>
      <w:r>
        <w:rPr>
          <w:color w:val="auto"/>
        </w:rPr>
        <w:t>и</w:t>
      </w:r>
      <w:r>
        <w:rPr>
          <w:color w:val="auto"/>
          <w:lang w:val="sr-CS"/>
        </w:rPr>
        <w:t xml:space="preserve"> 62/2023</w:t>
      </w:r>
      <w:r>
        <w:rPr>
          <w:color w:val="auto"/>
        </w:rPr>
        <w:t xml:space="preserve">), чл. 32. став 1. тачка 5. Закона о локалној самоуправи („Сл. гл. РС”, </w:t>
      </w:r>
      <w:r>
        <w:rPr>
          <w:color w:val="auto"/>
          <w:lang w:val="sr-CS"/>
        </w:rPr>
        <w:t>бр</w:t>
      </w:r>
      <w:r>
        <w:rPr>
          <w:color w:val="auto"/>
        </w:rPr>
        <w:t xml:space="preserve">. 129/07, 83/14 - </w:t>
      </w:r>
      <w:r>
        <w:rPr/>
        <w:t xml:space="preserve">др. закон, 101/16 - др. закон, 47/18 и 111/21 - др. закон) и чл. 40. став 1. тачка 5. Статута ОПШТИНе Сурдулица („Сл. гл. Града Врања”, бр. 7/19), Скупштина опщтине Сурдулица на седници одржаној </w:t>
      </w:r>
      <w:r>
        <w:rPr>
          <w:lang w:val="sr-RS"/>
        </w:rPr>
        <w:t>15.03.2024</w:t>
      </w:r>
      <w:r>
        <w:rPr/>
        <w:t>, донела је</w:t>
      </w:r>
    </w:p>
    <w:p>
      <w:pPr>
        <w:pStyle w:val="Heading1"/>
        <w:rPr/>
      </w:pPr>
      <w:r>
        <w:rPr/>
        <w:t>ОД Л У КУ</w:t>
      </w:r>
    </w:p>
    <w:p>
      <w:pPr>
        <w:pStyle w:val="Normal"/>
        <w:spacing w:lineRule="auto" w:line="264" w:before="0" w:after="0"/>
        <w:jc w:val="center"/>
        <w:rPr>
          <w:lang w:val="sr-CS"/>
        </w:rPr>
      </w:pPr>
      <w:r>
        <w:rPr>
          <w:sz w:val="22"/>
        </w:rPr>
        <w:t>О ИЗРАДИ ПЛАНА ДЕТАЉНЕ РЕГУЛАЦИЈЕ</w:t>
      </w:r>
      <w:r>
        <w:rPr>
          <w:lang w:val="sr-CS"/>
        </w:rPr>
        <w:t xml:space="preserve"> СОЛАРНОГ ПАРКА </w:t>
      </w:r>
      <w:r>
        <w:rPr>
          <w:lang w:val="sr-RS"/>
        </w:rPr>
        <w:t>„</w:t>
      </w:r>
      <w:r>
        <w:rPr>
          <w:lang w:val="sr-CS"/>
        </w:rPr>
        <w:t>АЛАКИНЦЕ“</w:t>
      </w:r>
    </w:p>
    <w:p>
      <w:pPr>
        <w:pStyle w:val="Normal"/>
        <w:spacing w:lineRule="auto" w:line="216" w:before="0" w:after="529"/>
        <w:ind w:left="32" w:right="0" w:hanging="0"/>
        <w:jc w:val="center"/>
        <w:rPr/>
      </w:pPr>
      <w:r>
        <w:rPr/>
      </w:r>
    </w:p>
    <w:p>
      <w:pPr>
        <w:pStyle w:val="Normal"/>
        <w:spacing w:lineRule="auto" w:line="259" w:before="0" w:after="0"/>
        <w:ind w:left="190" w:right="130" w:hanging="10"/>
        <w:jc w:val="center"/>
        <w:rPr/>
      </w:pPr>
      <w:r>
        <w:rPr/>
        <w:t>Члан 1.</w:t>
      </w:r>
    </w:p>
    <w:p>
      <w:pPr>
        <w:pStyle w:val="Normal"/>
        <w:spacing w:lineRule="auto" w:line="264" w:before="0" w:after="0"/>
        <w:ind w:left="101" w:right="101" w:hanging="0"/>
        <w:jc w:val="left"/>
        <w:rPr>
          <w:lang w:val="sr-CS"/>
        </w:rPr>
      </w:pPr>
      <w:r>
        <w:rPr/>
        <w:t xml:space="preserve">Приступа се изради Плана детаљне регулације </w:t>
      </w:r>
      <w:r>
        <w:rPr>
          <w:lang w:val="sr-CS"/>
        </w:rPr>
        <w:t xml:space="preserve">соларног парка „Алакинце“ </w:t>
      </w:r>
      <w:r>
        <w:rPr/>
        <w:t xml:space="preserve"> (у даљем тексту: План).</w:t>
      </w:r>
    </w:p>
    <w:p>
      <w:pPr>
        <w:pStyle w:val="Normal"/>
        <w:spacing w:lineRule="auto" w:line="259" w:before="0" w:after="0"/>
        <w:ind w:left="190" w:right="122" w:hanging="10"/>
        <w:jc w:val="center"/>
        <w:rPr/>
      </w:pPr>
      <w:r>
        <w:rPr/>
        <w:t>Члан 2.</w:t>
      </w:r>
    </w:p>
    <w:p>
      <w:pPr>
        <w:pStyle w:val="Normal"/>
        <w:spacing w:before="0" w:after="0"/>
        <w:ind w:left="130" w:right="14" w:firstLine="710"/>
        <w:jc w:val="left"/>
        <w:rPr>
          <w:color w:val="auto"/>
          <w:lang w:val="sr-RS"/>
        </w:rPr>
      </w:pPr>
      <w:r>
        <w:rPr>
          <w:color w:val="auto"/>
        </w:rPr>
        <w:t xml:space="preserve">Оквирном границом Плана обухваћене су следеће катастарске парцеле: </w:t>
      </w:r>
      <w:r>
        <w:rPr>
          <w:color w:val="auto"/>
          <w:lang w:val="sr-RS"/>
        </w:rPr>
        <w:t>КП 1939,1940,1941,1942,1943,1944,1945,1946,1947/1,1947/2,1948,1949,1950,1951,1952,1953,1954,1955,1956,1957,1958,1959,1960,1961,1968,1969,1970,1971,1972,1973,1974,1975,1976,1977,1978,1979,1980,1981,1982,1983,1984,1985,1986,1987,1988,1989,1990,2009,2010,2011,2012,2013,2014,2015,2016,2017,2018,2233,2234,2235,2236,2237,2265,2266,2267,2268,2269,2270,2271,2272,2273,2274,2275,2276,2277,2278,2279,2280,2281,2282,2283,2284,2285,2315,2316,2324,     делови КП 2311,2312,2313,2314,2331,2332, све у К.О.Алакинце;   1581,1582,1583,1584,1585,1586,1587,1588,1589,1590,1591,1592,1606,1607,1608,1609,1610,1611,1612,1613,1614,1615,1616,1617,1618,1619,1620,1621,1622,1623,1624,1625,1626,1627,1628,1629,1634,1635,1636,1637,1638,1639,1640,1641,1642,1643,1645,1646,1647,1648,1649,1650,1651,1652,1653,1654,1655,1656,1657,1658,1659,1660,1661,делови КП 1672,1679,1680,1681,1682,1683 све у К.О.Дугојница;КП 664,665,700,701,702,703, делови КП 812 и 813 све у К.О. Калабовце.</w:t>
      </w:r>
    </w:p>
    <w:p>
      <w:pPr>
        <w:pStyle w:val="Normal"/>
        <w:spacing w:before="0" w:after="304"/>
        <w:ind w:left="144" w:right="14" w:hanging="7"/>
        <w:rPr/>
      </w:pPr>
      <w:r>
        <w:rPr/>
        <w:t xml:space="preserve">Овако одређена граница Плана, са оквирном површином обухвата око </w:t>
      </w:r>
      <w:r>
        <w:rPr>
          <w:lang w:val="sr-RS"/>
        </w:rPr>
        <w:t>44</w:t>
      </w:r>
      <w:bookmarkStart w:id="0" w:name="_GoBack"/>
      <w:bookmarkEnd w:id="0"/>
      <w:r>
        <w:rPr>
          <w:lang w:val="sr-RS"/>
        </w:rPr>
        <w:t>х</w:t>
      </w:r>
      <w:r>
        <w:rPr>
          <w:color w:val="auto"/>
        </w:rPr>
        <w:t xml:space="preserve">a, </w:t>
      </w:r>
      <w:r>
        <w:rPr/>
        <w:t>је прелиминарна. Коначна граница ће се утврдити и дефинисати приликом припреме и верификације нацрта плана.</w:t>
      </w:r>
    </w:p>
    <w:p>
      <w:pPr>
        <w:pStyle w:val="Normal"/>
        <w:spacing w:lineRule="auto" w:line="259" w:before="0" w:after="0"/>
        <w:ind w:left="190" w:right="86" w:hanging="10"/>
        <w:jc w:val="center"/>
        <w:rPr>
          <w:color w:val="auto"/>
        </w:rPr>
      </w:pPr>
      <w:r>
        <w:rPr>
          <w:color w:val="auto"/>
        </w:rPr>
        <w:t>Члан З.</w:t>
      </w:r>
    </w:p>
    <w:p>
      <w:pPr>
        <w:pStyle w:val="Normal"/>
        <w:ind w:left="151" w:right="14" w:firstLine="710"/>
        <w:rPr>
          <w:color w:val="auto"/>
        </w:rPr>
      </w:pPr>
      <w:r>
        <w:rPr>
          <w:color w:val="auto"/>
        </w:rPr>
        <w:t>Услови и смернице за овај План садржани су у план</w:t>
      </w:r>
      <w:r>
        <w:rPr>
          <w:color w:val="auto"/>
          <w:lang w:val="sr-RS"/>
        </w:rPr>
        <w:t>у</w:t>
      </w:r>
      <w:r>
        <w:rPr>
          <w:color w:val="auto"/>
        </w:rPr>
        <w:t xml:space="preserve"> вишег реда и то  Просторном плану општине Сурдулица („Службени гласник града Врања" брoj 34/12</w:t>
      </w:r>
      <w:r>
        <w:rPr>
          <w:color w:val="auto"/>
          <w:lang w:val="sr-RS"/>
        </w:rPr>
        <w:t xml:space="preserve"> и 11/23</w:t>
      </w:r>
      <w:r>
        <w:rPr>
          <w:color w:val="auto"/>
        </w:rPr>
        <w:t xml:space="preserve">) којим је прописана обавеза даље планске разраде планом детаљне регулације </w:t>
      </w:r>
    </w:p>
    <w:p>
      <w:pPr>
        <w:pStyle w:val="Normal"/>
        <w:spacing w:before="0" w:after="256"/>
        <w:ind w:left="180" w:right="14" w:firstLine="710"/>
        <w:rPr/>
      </w:pPr>
      <w:r>
        <w:rPr/>
        <w:t xml:space="preserve">На основу члана 46. став 4. Закона о планирању и изградњи, за потребе израде Плана </w:t>
      </w:r>
      <w:r>
        <w:rPr>
          <w:lang w:val="sr-CS"/>
        </w:rPr>
        <w:t xml:space="preserve">носилац </w:t>
      </w:r>
      <w:r>
        <w:rPr/>
        <w:t>израде ће прибавити ажуран дигитални катастарски план, катастар подземних инсталација, као и орто-фото снимке водова за обухват Плана. Наручилац израде ће прибавити ажуран топографски план за обухват Плана.</w:t>
      </w:r>
    </w:p>
    <w:p>
      <w:pPr>
        <w:pStyle w:val="Normal"/>
        <w:spacing w:lineRule="auto" w:line="259" w:before="0" w:after="0"/>
        <w:ind w:left="166" w:right="0" w:hanging="0"/>
        <w:jc w:val="center"/>
        <w:rPr/>
      </w:pPr>
      <w:r>
        <w:rPr>
          <w:sz w:val="26"/>
        </w:rPr>
        <w:t>Члан 4.</w:t>
      </w:r>
    </w:p>
    <w:p>
      <w:pPr>
        <w:pStyle w:val="Normal"/>
        <w:spacing w:before="0" w:after="265"/>
        <w:ind w:left="187" w:right="14" w:firstLine="710"/>
        <w:rPr/>
      </w:pPr>
      <w:r>
        <w:rPr/>
        <w:t>Принципи планирања, коришћења, уређења и за</w:t>
      </w:r>
      <w:r>
        <w:rPr>
          <w:lang w:val="sr-CS"/>
        </w:rPr>
        <w:t>штите</w:t>
      </w:r>
      <w:r>
        <w:rPr/>
        <w:t xml:space="preserve"> простора </w:t>
      </w:r>
      <w:r>
        <w:rPr>
          <w:lang w:val="sr-CS"/>
        </w:rPr>
        <w:t>Плана</w:t>
      </w:r>
      <w:r>
        <w:rPr/>
        <w:t xml:space="preserve"> заснивају се на начелу одрживог развоја и рационалног коришћења земљишта у складу са капацитетима простора и инфраструктуре, и начелу заилите природних вредности и животне средине, као и развојних приоритета предметног пордучја.</w:t>
      </w:r>
    </w:p>
    <w:p>
      <w:pPr>
        <w:pStyle w:val="Normal"/>
        <w:spacing w:lineRule="auto" w:line="259" w:before="0" w:after="0"/>
        <w:ind w:left="190" w:right="0" w:hanging="10"/>
        <w:jc w:val="center"/>
        <w:rPr/>
      </w:pPr>
      <w:r>
        <w:rPr/>
        <w:t>Члан 5.</w:t>
      </w:r>
    </w:p>
    <w:p>
      <w:pPr>
        <w:pStyle w:val="Normal"/>
        <w:ind w:left="195" w:right="14" w:firstLine="710"/>
        <w:rPr/>
      </w:pPr>
      <w:r>
        <w:rPr/>
        <w:t>Визија и циљ планирања на овом простору заснива се на сврсисходном и организованом коришћењу природних и изграђених потенцијала, унапређењем елемената урбане структуре у заштићеном природном добру.</w:t>
      </w:r>
    </w:p>
    <w:p>
      <w:pPr>
        <w:pStyle w:val="Normal"/>
        <w:spacing w:lineRule="auto" w:line="259" w:before="0" w:after="0"/>
        <w:ind w:left="190" w:right="375" w:hanging="10"/>
        <w:jc w:val="center"/>
        <w:rPr/>
      </w:pPr>
      <w:r>
        <w:rPr/>
      </w:r>
    </w:p>
    <w:p>
      <w:pPr>
        <w:pStyle w:val="Normal"/>
        <w:spacing w:lineRule="auto" w:line="259" w:before="0" w:after="0"/>
        <w:ind w:left="190" w:right="375" w:hanging="10"/>
        <w:jc w:val="center"/>
        <w:rPr/>
      </w:pPr>
      <w:r>
        <w:rPr/>
        <w:t>Члан 6.</w:t>
      </w:r>
    </w:p>
    <w:p>
      <w:pPr>
        <w:pStyle w:val="Normal"/>
        <w:spacing w:before="0" w:after="245"/>
        <w:ind w:left="7" w:right="0" w:firstLine="718"/>
        <w:jc w:val="left"/>
        <w:rPr/>
      </w:pPr>
      <w:r>
        <w:rPr/>
        <w:t xml:space="preserve">Концептуални оквир планирања састоји се у разради локације и стварању планских услова за изградњу </w:t>
      </w:r>
      <w:r>
        <w:rPr>
          <w:lang w:val="sr-CS"/>
        </w:rPr>
        <w:t>соларног парка</w:t>
      </w:r>
      <w:r>
        <w:rPr/>
        <w:t>, подизању нивоа инфраструктурне опремљености, заштити животне средине и очување природних и културних вредности.</w:t>
      </w:r>
    </w:p>
    <w:p>
      <w:pPr>
        <w:pStyle w:val="Normal"/>
        <w:spacing w:lineRule="auto" w:line="259" w:before="0" w:after="0"/>
        <w:ind w:left="190" w:right="360" w:hanging="10"/>
        <w:jc w:val="center"/>
        <w:rPr/>
      </w:pPr>
      <w:r>
        <w:rPr/>
        <w:t>Члан 7.</w:t>
      </w:r>
    </w:p>
    <w:p>
      <w:pPr>
        <w:pStyle w:val="Normal"/>
        <w:ind w:left="735" w:right="14" w:hanging="0"/>
        <w:rPr/>
      </w:pPr>
      <w:r>
        <w:rPr/>
        <w:t>Рок за израду Плана је 12 месеци од дана ступања на снагу ове Одлуке</w:t>
      </w:r>
    </w:p>
    <w:p>
      <w:pPr>
        <w:pStyle w:val="Normal"/>
        <w:spacing w:lineRule="auto" w:line="259" w:before="0" w:after="0"/>
        <w:ind w:left="190" w:right="346" w:hanging="10"/>
        <w:jc w:val="center"/>
        <w:rPr/>
      </w:pPr>
      <w:r>
        <w:rPr/>
        <w:t>Члан 8.</w:t>
      </w:r>
    </w:p>
    <w:p>
      <w:pPr>
        <w:pStyle w:val="Normal"/>
        <w:spacing w:before="0" w:after="278"/>
        <w:ind w:left="7" w:right="0" w:firstLine="718"/>
        <w:jc w:val="left"/>
        <w:rPr/>
      </w:pPr>
      <w:r>
        <w:rPr/>
        <w:t xml:space="preserve">Средства за израду плана обезбедиће иницијатор израде Предузеће „Градитељ са југа 2020"- </w:t>
      </w:r>
      <w:r>
        <w:rPr>
          <w:lang w:val="sr-CS"/>
        </w:rPr>
        <w:t>ул.Карађорђева бр.125, 18420 Блаце</w:t>
      </w:r>
      <w:r>
        <w:rPr/>
        <w:t>. Носилац израде Плана је Општинска управа општине Сурдулица.</w:t>
      </w:r>
    </w:p>
    <w:p>
      <w:pPr>
        <w:pStyle w:val="Normal"/>
        <w:spacing w:lineRule="auto" w:line="259" w:before="0" w:after="0"/>
        <w:ind w:left="190" w:right="339" w:hanging="10"/>
        <w:jc w:val="center"/>
        <w:rPr/>
      </w:pPr>
      <w:r>
        <w:rPr/>
        <w:t>Члан 9.</w:t>
      </w:r>
    </w:p>
    <w:p>
      <w:pPr>
        <w:pStyle w:val="Normal"/>
        <w:spacing w:before="0" w:after="5"/>
        <w:ind w:left="35" w:right="173" w:firstLine="710"/>
        <w:rPr/>
      </w:pPr>
      <w:r>
        <w:rPr/>
        <w:t>Излагање материјала на рани јавни увид и нацрта Плана на јавни увид ВРШИ се после извршене стручне контроле од стране Комисије за планове СО Сурдулица</w:t>
      </w:r>
      <w:r>
        <w:rPr>
          <w:lang w:val="sr-CS"/>
        </w:rPr>
        <w:t>, оглашава</w:t>
      </w:r>
      <w:r>
        <w:rPr/>
        <w:t xml:space="preserve"> се у локалном листу и на интернет страни органа који спроводи процедуру на огласној табли и траје 15 односно 30 дана од дана оглашавања.</w:t>
      </w:r>
    </w:p>
    <w:p>
      <w:pPr>
        <w:pStyle w:val="Normal"/>
        <w:spacing w:before="0" w:after="315"/>
        <w:ind w:left="35" w:right="14" w:firstLine="710"/>
        <w:rPr/>
      </w:pPr>
      <w:r>
        <w:rPr/>
        <w:t>Рани јавни увид и Јавни увид у нацрт Плана биће спроведен у просторијама</w:t>
      </w:r>
      <w:r>
        <w:rPr>
          <w:lang w:val="sr-CS"/>
        </w:rPr>
        <w:t xml:space="preserve"> општине </w:t>
      </w:r>
      <w:r>
        <w:rPr/>
        <w:t xml:space="preserve"> Сурдулица.</w:t>
      </w:r>
    </w:p>
    <w:p>
      <w:pPr>
        <w:pStyle w:val="Normal"/>
        <w:spacing w:lineRule="auto" w:line="259" w:before="0" w:after="0"/>
        <w:ind w:left="190" w:right="310" w:hanging="10"/>
        <w:jc w:val="center"/>
        <w:rPr>
          <w:color w:val="000000"/>
        </w:rPr>
      </w:pPr>
      <w:r>
        <w:rPr>
          <w:color w:val="000000"/>
        </w:rPr>
        <w:t>Члан 10.</w:t>
      </w:r>
    </w:p>
    <w:p>
      <w:pPr>
        <w:pStyle w:val="Normal"/>
        <w:ind w:left="35" w:right="173" w:firstLine="710"/>
        <w:rPr>
          <w:color w:val="000000"/>
        </w:rPr>
      </w:pPr>
      <w:r>
        <w:rPr>
          <w:color w:val="000000"/>
        </w:rPr>
        <w:t>Решење о приступању изради стратешке процене утицаја на животну средину је саставни део ове одлуке.</w:t>
      </w:r>
    </w:p>
    <w:p>
      <w:pPr>
        <w:pStyle w:val="Normal"/>
        <w:spacing w:lineRule="auto" w:line="259" w:before="0" w:after="0"/>
        <w:ind w:left="190" w:right="303" w:hanging="10"/>
        <w:jc w:val="center"/>
        <w:rPr/>
      </w:pPr>
      <w:r>
        <w:rPr/>
        <w:t>Члан 11.</w:t>
      </w:r>
    </w:p>
    <w:p>
      <w:pPr>
        <w:pStyle w:val="Normal"/>
        <w:spacing w:before="0" w:after="251"/>
        <w:ind w:left="35" w:right="14" w:firstLine="710"/>
        <w:rPr/>
      </w:pPr>
      <w:r>
        <w:rPr/>
        <w:t>Текстуални део Плана детаљне регулације</w:t>
      </w:r>
      <w:r>
        <w:rPr>
          <w:lang w:val="sr-CS"/>
        </w:rPr>
        <w:t xml:space="preserve"> за комплекс соларног парка Алакинце </w:t>
      </w:r>
      <w:r>
        <w:rPr/>
        <w:t xml:space="preserve">  објавиће се у „Службеном гласнику града Врања”.</w:t>
      </w:r>
    </w:p>
    <w:p>
      <w:pPr>
        <w:pStyle w:val="Normal"/>
        <w:spacing w:lineRule="auto" w:line="259" w:before="0" w:after="0"/>
        <w:ind w:left="190" w:right="281" w:hanging="10"/>
        <w:jc w:val="center"/>
        <w:rPr/>
      </w:pPr>
      <w:r>
        <w:rPr/>
        <w:t>Члан 12.</w:t>
      </w:r>
    </w:p>
    <w:p>
      <w:pPr>
        <w:pStyle w:val="Normal"/>
        <w:spacing w:before="0" w:after="549"/>
        <w:ind w:left="35" w:right="14" w:firstLine="710"/>
        <w:rPr/>
      </w:pPr>
      <w:r>
        <w:rPr/>
        <w:t>Ова Одлука ступа на снагу осмог дана од дана објављивања у „Службеном гласнику града Врања".</w:t>
      </w:r>
    </w:p>
    <w:p>
      <w:pPr>
        <w:pStyle w:val="Normal"/>
        <w:spacing w:before="0" w:after="35"/>
        <w:ind w:left="115" w:right="1045" w:hanging="0"/>
        <w:rPr>
          <w:color w:val="000000"/>
        </w:rPr>
      </w:pPr>
      <w:r>
        <w:rPr>
          <w:color w:val="000000"/>
          <w:lang w:val="sr-RS"/>
        </w:rPr>
        <w:t>Бр: 350</w:t>
      </w:r>
      <w:r>
        <w:rPr>
          <w:color w:val="000000"/>
        </w:rPr>
        <w:t xml:space="preserve">-80/23-01                                                                                        </w:t>
      </w:r>
      <w:r>
        <w:rPr>
          <w:color w:val="000000"/>
          <w:lang w:val="sr-RS"/>
        </w:rPr>
        <w:t>ПРЕДСЕДНИК</w:t>
      </w:r>
    </w:p>
    <w:p>
      <w:pPr>
        <w:pStyle w:val="Normal"/>
        <w:spacing w:before="0" w:after="228"/>
        <w:ind w:left="35" w:right="1045" w:hanging="0"/>
        <w:rPr>
          <w:color w:val="000000"/>
        </w:rPr>
      </w:pPr>
      <w:r>
        <w:rPr>
          <w:color w:val="000000"/>
        </w:rPr>
        <w:t xml:space="preserve">Сурдулица, </w:t>
      </w:r>
      <w:r>
        <w:rPr>
          <w:color w:val="000000"/>
          <w:lang w:val="sr-RS"/>
        </w:rPr>
        <w:t>15.03.2024</w:t>
      </w:r>
      <w:r>
        <w:rPr>
          <w:color w:val="000000"/>
        </w:rPr>
        <w:t xml:space="preserve">.године                                                                      </w:t>
      </w:r>
      <w:r>
        <w:rPr>
          <w:color w:val="000000"/>
          <w:lang w:val="sr-RS"/>
        </w:rPr>
        <w:t>Зоран Митић</w:t>
      </w:r>
    </w:p>
    <w:sectPr>
      <w:type w:val="nextPage"/>
      <w:pgSz w:w="12240" w:h="15840"/>
      <w:pgMar w:left="1181" w:right="1210" w:header="0" w:top="1060" w:footer="0" w:bottom="81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18" w:before="0" w:after="228"/>
      <w:ind w:left="101" w:right="101" w:firstLine="7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right="79" w:hanging="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4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Times New Roman" w:hAnsi="Times New Roman" w:eastAsia="Times New Roman" w:cs="Times New Roman"/>
      <w:color w:val="000000"/>
      <w:sz w:val="4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Application>LibreOffice/6.4.5.2$Windows_x86 LibreOffice_project/a726b36747cf2001e06b58ad5db1aa3a9a1872d6</Application>
  <Pages>2</Pages>
  <Words>531</Words>
  <Characters>3809</Characters>
  <CharactersWithSpaces>4475</CharactersWithSpaces>
  <Paragraphs>33</Paragraphs>
  <Company>MGSI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2023-09-19T20:18:00Z</dcterms:created>
  <dc:creator>Zoran </dc:creator>
  <dc:description/>
  <dc:language>en-US</dc:language>
  <cp:lastModifiedBy/>
  <cp:lastPrinted>2024-04-01T08:28:26Z</cp:lastPrinted>
  <dcterms:modified xsi:type="dcterms:W3CDTF">2024-04-01T08:50:27Z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MGSI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